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6" w14:textId="4F6D4FA7" w:rsidR="00BB18FD" w:rsidRPr="009B263A" w:rsidRDefault="00527EC3" w:rsidP="009B263A">
      <w:pPr>
        <w:suppressAutoHyphens/>
        <w:spacing w:after="0" w:line="320" w:lineRule="exact"/>
        <w:contextualSpacing/>
        <w:jc w:val="both"/>
        <w:rPr>
          <w:rFonts w:ascii="Calibri" w:hAnsi="Calibri" w:cstheme="minorHAnsi"/>
          <w:b/>
          <w:sz w:val="18"/>
          <w:szCs w:val="18"/>
        </w:rPr>
      </w:pPr>
      <w:r>
        <w:rPr>
          <w:rFonts w:ascii="Calibri" w:hAnsi="Calibri" w:cstheme="minorHAnsi"/>
          <w:b/>
          <w:i/>
          <w:color w:val="0000FF"/>
          <w:sz w:val="18"/>
          <w:szCs w:val="18"/>
          <w:highlight w:val="yellow"/>
        </w:rPr>
        <w:t xml:space="preserve"> </w:t>
      </w:r>
    </w:p>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31385AAF" w14:textId="77777777"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6" w14:textId="365EFBFB"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14:paraId="31385B63" w14:textId="567C9088" w:rsidR="00EB14A4" w:rsidRPr="001B134D" w:rsidRDefault="00EB14A4" w:rsidP="00EB14A4">
      <w:pPr>
        <w:pStyle w:val="Paragrafoelenco"/>
        <w:numPr>
          <w:ilvl w:val="0"/>
          <w:numId w:val="49"/>
        </w:numPr>
        <w:spacing w:after="0"/>
        <w:ind w:left="284" w:hanging="284"/>
        <w:jc w:val="both"/>
        <w:rPr>
          <w:rFonts w:cstheme="minorHAnsi"/>
          <w:sz w:val="18"/>
          <w:szCs w:val="18"/>
        </w:rPr>
      </w:pPr>
      <w:r w:rsidRPr="001B134D">
        <w:rPr>
          <w:rFonts w:cstheme="minorHAnsi"/>
          <w:sz w:val="18"/>
          <w:szCs w:val="18"/>
        </w:rPr>
        <w:t xml:space="preserve">in qualità di Responsabile </w:t>
      </w:r>
      <w:r w:rsidR="00E27968" w:rsidRPr="001B134D">
        <w:rPr>
          <w:rFonts w:cstheme="minorHAnsi"/>
          <w:sz w:val="18"/>
          <w:szCs w:val="18"/>
        </w:rPr>
        <w:t>ovverosia se i tratta</w:t>
      </w:r>
      <w:r w:rsidR="001B134D">
        <w:rPr>
          <w:rFonts w:cstheme="minorHAnsi"/>
          <w:sz w:val="18"/>
          <w:szCs w:val="18"/>
        </w:rPr>
        <w:t>menti sono svolti per la Sogei</w:t>
      </w:r>
      <w:bookmarkStart w:id="22" w:name="_GoBack"/>
      <w:bookmarkEnd w:id="22"/>
    </w:p>
    <w:p w14:paraId="31385B64" w14:textId="77777777" w:rsidR="00EB14A4" w:rsidRPr="005B208B" w:rsidRDefault="00EB14A4" w:rsidP="00EB14A4">
      <w:pPr>
        <w:spacing w:after="0"/>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14:paraId="31385B86" w14:textId="77777777" w:rsidTr="00671E43">
        <w:trPr>
          <w:trHeight w:val="670"/>
        </w:trPr>
        <w:tc>
          <w:tcPr>
            <w:tcW w:w="9346" w:type="dxa"/>
            <w:gridSpan w:val="5"/>
            <w:shd w:val="pct25" w:color="auto" w:fill="auto"/>
            <w:vAlign w:val="center"/>
          </w:tcPr>
          <w:p w14:paraId="31385B85" w14:textId="77777777"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14:paraId="31385B8C" w14:textId="77777777" w:rsidTr="00671E43">
        <w:tc>
          <w:tcPr>
            <w:tcW w:w="1985" w:type="dxa"/>
            <w:shd w:val="pct25" w:color="auto" w:fill="auto"/>
            <w:vAlign w:val="center"/>
          </w:tcPr>
          <w:p w14:paraId="31385B87"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14:paraId="31385B88"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14:paraId="31385B89" w14:textId="77777777" w:rsidR="00BD672B" w:rsidRPr="0025342C" w:rsidRDefault="00F2546D" w:rsidP="00356EF2">
            <w:pPr>
              <w:spacing w:before="360" w:after="360"/>
              <w:jc w:val="center"/>
              <w:rPr>
                <w:rFonts w:cstheme="minorHAnsi"/>
                <w:b/>
                <w:highlight w:val="yellow"/>
              </w:rPr>
            </w:pPr>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r w:rsidR="00BD672B" w:rsidRPr="0025342C">
              <w:rPr>
                <w:rFonts w:eastAsia="Times New Roman" w:cstheme="minorHAnsi"/>
                <w:b/>
                <w:bCs/>
                <w:sz w:val="18"/>
                <w:szCs w:val="18"/>
                <w:lang w:eastAsia="it-IT"/>
              </w:rPr>
              <w:t xml:space="preserve"> di Dati personali</w:t>
            </w:r>
          </w:p>
        </w:tc>
        <w:tc>
          <w:tcPr>
            <w:tcW w:w="1893" w:type="dxa"/>
            <w:shd w:val="pct25" w:color="auto" w:fill="auto"/>
          </w:tcPr>
          <w:p w14:paraId="31385B8A"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14:paraId="31385B8B" w14:textId="77777777"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1B134D" w:rsidRPr="006748D1" w14:paraId="31385B93" w14:textId="77777777" w:rsidTr="00671E43">
        <w:trPr>
          <w:trHeight w:val="825"/>
        </w:trPr>
        <w:tc>
          <w:tcPr>
            <w:tcW w:w="1985" w:type="dxa"/>
          </w:tcPr>
          <w:p w14:paraId="31385B8D" w14:textId="07546E96" w:rsidR="001B134D" w:rsidRPr="006748D1" w:rsidRDefault="001B134D" w:rsidP="001B134D">
            <w:pPr>
              <w:rPr>
                <w:rFonts w:eastAsia="Times New Roman" w:cstheme="minorHAnsi"/>
                <w:i/>
                <w:color w:val="000000"/>
                <w:sz w:val="18"/>
                <w:szCs w:val="18"/>
                <w:lang w:eastAsia="it-IT"/>
              </w:rPr>
            </w:pPr>
            <w:r w:rsidRPr="001B134D">
              <w:rPr>
                <w:rFonts w:cstheme="minorHAnsi"/>
                <w:sz w:val="18"/>
                <w:szCs w:val="18"/>
              </w:rPr>
              <w:t>Automatizzato</w:t>
            </w:r>
          </w:p>
        </w:tc>
        <w:tc>
          <w:tcPr>
            <w:tcW w:w="1947" w:type="dxa"/>
          </w:tcPr>
          <w:p w14:paraId="31385B8E" w14:textId="56394902" w:rsidR="001B134D" w:rsidRPr="006748D1" w:rsidRDefault="001B134D" w:rsidP="001B134D">
            <w:pPr>
              <w:rPr>
                <w:rFonts w:eastAsia="Times New Roman" w:cstheme="minorHAnsi"/>
                <w:i/>
                <w:color w:val="000000"/>
                <w:sz w:val="18"/>
                <w:szCs w:val="18"/>
                <w:lang w:eastAsia="it-IT"/>
              </w:rPr>
            </w:pPr>
            <w:r w:rsidRPr="001B134D">
              <w:rPr>
                <w:rFonts w:cstheme="minorHAnsi"/>
                <w:sz w:val="18"/>
                <w:szCs w:val="18"/>
              </w:rPr>
              <w:t xml:space="preserve"> Upgrade licenze Webex – organizzazione eventi live fino a 1000 partecipanti</w:t>
            </w:r>
          </w:p>
        </w:tc>
        <w:tc>
          <w:tcPr>
            <w:tcW w:w="1892" w:type="dxa"/>
          </w:tcPr>
          <w:p w14:paraId="31385B8F" w14:textId="5A18CC91" w:rsidR="001B134D" w:rsidRPr="00E71922" w:rsidRDefault="001B134D" w:rsidP="001B134D">
            <w:pPr>
              <w:rPr>
                <w:rFonts w:eastAsia="Times New Roman" w:cstheme="minorHAnsi"/>
                <w:sz w:val="18"/>
                <w:szCs w:val="18"/>
                <w:lang w:eastAsia="it-IT"/>
              </w:rPr>
            </w:pPr>
            <w:r>
              <w:rPr>
                <w:rFonts w:eastAsia="Times New Roman" w:cstheme="minorHAnsi"/>
                <w:sz w:val="18"/>
                <w:szCs w:val="18"/>
                <w:lang w:eastAsia="it-IT"/>
              </w:rPr>
              <w:t>Dati personali generici, particolari e relativi a condanne penali e reati</w:t>
            </w:r>
          </w:p>
        </w:tc>
        <w:tc>
          <w:tcPr>
            <w:tcW w:w="1893" w:type="dxa"/>
          </w:tcPr>
          <w:p w14:paraId="31385B90" w14:textId="5B296DB0" w:rsidR="001B134D" w:rsidRPr="00E71922" w:rsidRDefault="001B134D" w:rsidP="001B134D">
            <w:pPr>
              <w:rPr>
                <w:rFonts w:eastAsia="Times New Roman" w:cstheme="minorHAnsi"/>
                <w:color w:val="000000"/>
                <w:sz w:val="18"/>
                <w:szCs w:val="18"/>
                <w:lang w:eastAsia="it-IT"/>
              </w:rPr>
            </w:pPr>
            <w:r w:rsidRPr="001B134D">
              <w:rPr>
                <w:rFonts w:eastAsia="Calibri" w:cstheme="minorHAnsi"/>
                <w:sz w:val="18"/>
                <w:szCs w:val="18"/>
              </w:rPr>
              <w:t>Cittadini, dipendenti e contraenti</w:t>
            </w:r>
          </w:p>
        </w:tc>
        <w:tc>
          <w:tcPr>
            <w:tcW w:w="1629" w:type="dxa"/>
          </w:tcPr>
          <w:p w14:paraId="31385B92" w14:textId="4B6379FA" w:rsidR="001B134D" w:rsidRPr="006748D1" w:rsidRDefault="001B134D" w:rsidP="001B134D">
            <w:pPr>
              <w:rPr>
                <w:rFonts w:eastAsia="Times New Roman" w:cstheme="minorHAnsi"/>
                <w:i/>
                <w:color w:val="000000"/>
                <w:sz w:val="18"/>
                <w:szCs w:val="18"/>
                <w:lang w:eastAsia="it-IT"/>
              </w:rPr>
            </w:pPr>
            <w:r w:rsidRPr="001B134D">
              <w:rPr>
                <w:rFonts w:cstheme="minorHAnsi"/>
                <w:sz w:val="18"/>
                <w:szCs w:val="18"/>
              </w:rPr>
              <w:t>A</w:t>
            </w:r>
            <w:r>
              <w:rPr>
                <w:rFonts w:cstheme="minorHAnsi"/>
                <w:sz w:val="18"/>
                <w:szCs w:val="18"/>
              </w:rPr>
              <w:t>genzia delle Entrate</w:t>
            </w:r>
          </w:p>
        </w:tc>
      </w:tr>
    </w:tbl>
    <w:p w14:paraId="31385B94" w14:textId="77777777" w:rsidR="00BD672B" w:rsidRDefault="00BD672B" w:rsidP="005B208B">
      <w:pPr>
        <w:spacing w:after="0" w:line="360" w:lineRule="auto"/>
        <w:jc w:val="both"/>
        <w:rPr>
          <w:rFonts w:cstheme="minorHAnsi"/>
          <w:sz w:val="18"/>
          <w:szCs w:val="18"/>
        </w:rPr>
      </w:pPr>
    </w:p>
    <w:p w14:paraId="31385B95" w14:textId="77777777"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14:paraId="31385B96" w14:textId="77777777"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14:paraId="31385B97" w14:textId="77777777" w:rsidR="00527BAF" w:rsidRDefault="00527BAF" w:rsidP="00527BAF">
      <w:pPr>
        <w:suppressAutoHyphens/>
        <w:spacing w:after="0" w:line="320" w:lineRule="exact"/>
        <w:contextualSpacing/>
        <w:jc w:val="both"/>
        <w:rPr>
          <w:rFonts w:ascii="Calibri" w:eastAsia="Times New Roman" w:hAnsi="Calibri" w:cstheme="minorHAnsi"/>
          <w:sz w:val="18"/>
          <w:szCs w:val="18"/>
        </w:rPr>
      </w:pPr>
    </w:p>
    <w:p w14:paraId="31385B98" w14:textId="77777777" w:rsidR="007867CA" w:rsidRDefault="00210753" w:rsidP="007867CA">
      <w:r>
        <w:br w:type="page"/>
      </w: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F206B" w14:textId="77777777" w:rsidR="00F42CCB" w:rsidRDefault="00F42CCB" w:rsidP="009B263A">
      <w:pPr>
        <w:spacing w:after="0" w:line="240" w:lineRule="auto"/>
      </w:pPr>
      <w:r>
        <w:separator/>
      </w:r>
    </w:p>
  </w:endnote>
  <w:endnote w:type="continuationSeparator" w:id="0">
    <w:p w14:paraId="7BA32983" w14:textId="77777777" w:rsidR="00F42CCB" w:rsidRDefault="00F42CCB" w:rsidP="009B263A">
      <w:pPr>
        <w:spacing w:after="0" w:line="240" w:lineRule="auto"/>
      </w:pPr>
      <w:r>
        <w:continuationSeparator/>
      </w:r>
    </w:p>
  </w:endnote>
  <w:endnote w:type="continuationNotice" w:id="1">
    <w:p w14:paraId="6B520240" w14:textId="77777777" w:rsidR="00F42CCB" w:rsidRDefault="00F42C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4C877392"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1B134D">
          <w:rPr>
            <w:noProof/>
            <w:sz w:val="16"/>
            <w:szCs w:val="16"/>
          </w:rPr>
          <w:t>21</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53857" w14:textId="77777777" w:rsidR="00F42CCB" w:rsidRDefault="00F42CCB" w:rsidP="009B263A">
      <w:pPr>
        <w:spacing w:after="0" w:line="240" w:lineRule="auto"/>
      </w:pPr>
      <w:r>
        <w:separator/>
      </w:r>
    </w:p>
  </w:footnote>
  <w:footnote w:type="continuationSeparator" w:id="0">
    <w:p w14:paraId="137B5711" w14:textId="77777777" w:rsidR="00F42CCB" w:rsidRDefault="00F42CCB" w:rsidP="009B263A">
      <w:pPr>
        <w:spacing w:after="0" w:line="240" w:lineRule="auto"/>
      </w:pPr>
      <w:r>
        <w:continuationSeparator/>
      </w:r>
    </w:p>
  </w:footnote>
  <w:footnote w:type="continuationNotice" w:id="1">
    <w:p w14:paraId="794F70FD" w14:textId="77777777" w:rsidR="00F42CCB" w:rsidRDefault="00F42CC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Sogei,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grammar="clean"/>
  <w:doNotTrackFormatting/>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134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CB"/>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3.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2.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3.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52DD94-A701-40AC-88F9-CEABDE384445}">
  <ds:schemaRefs>
    <ds:schemaRef ds:uri="http://schemas.openxmlformats.org/officeDocument/2006/bibliography"/>
  </ds:schemaRefs>
</ds:datastoreItem>
</file>

<file path=customXml/itemProps5.xml><?xml version="1.0" encoding="utf-8"?>
<ds:datastoreItem xmlns:ds="http://schemas.openxmlformats.org/officeDocument/2006/customXml" ds:itemID="{B4ACE169-E603-422B-9D2D-102BC5EFB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13192</Words>
  <Characters>75198</Characters>
  <Application>Microsoft Office Word</Application>
  <DocSecurity>0</DocSecurity>
  <Lines>626</Lines>
  <Paragraphs>176</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Attanasio Tiziana</cp:lastModifiedBy>
  <cp:revision>3</cp:revision>
  <cp:lastPrinted>2020-01-30T10:00:00Z</cp:lastPrinted>
  <dcterms:created xsi:type="dcterms:W3CDTF">2020-10-01T13:21:00Z</dcterms:created>
  <dcterms:modified xsi:type="dcterms:W3CDTF">2020-12-01T14:18:00Z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